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0469" w:rsidRDefault="00590469" w:rsidP="00590469">
      <w:pPr>
        <w:pStyle w:val="Ttulo2"/>
        <w:keepLines w:val="0"/>
        <w:numPr>
          <w:ilvl w:val="1"/>
          <w:numId w:val="0"/>
        </w:numPr>
        <w:tabs>
          <w:tab w:val="num" w:pos="0"/>
        </w:tabs>
        <w:spacing w:before="0" w:line="240" w:lineRule="auto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</w:pPr>
    </w:p>
    <w:p w:rsidR="00590469" w:rsidRPr="00590469" w:rsidRDefault="00590469" w:rsidP="00590469">
      <w:pPr>
        <w:pStyle w:val="Ttulo2"/>
        <w:keepLines w:val="0"/>
        <w:numPr>
          <w:ilvl w:val="1"/>
          <w:numId w:val="0"/>
        </w:numPr>
        <w:tabs>
          <w:tab w:val="num" w:pos="0"/>
        </w:tabs>
        <w:spacing w:before="0" w:line="240" w:lineRule="auto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</w:pPr>
      <w:r w:rsidRPr="00590469"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  <w:t>TERMO DE REFERÊNCIA</w:t>
      </w:r>
    </w:p>
    <w:p w:rsidR="00590469" w:rsidRDefault="00590469" w:rsidP="00590469">
      <w:pPr>
        <w:outlineLvl w:val="0"/>
        <w:rPr>
          <w:rFonts w:ascii="Arial" w:hAnsi="Arial" w:cs="Arial"/>
          <w:b/>
          <w:bCs/>
          <w:szCs w:val="28"/>
        </w:rPr>
      </w:pPr>
    </w:p>
    <w:p w:rsidR="00C0251B" w:rsidRDefault="00C0251B" w:rsidP="00E630F4">
      <w:pPr>
        <w:jc w:val="both"/>
        <w:outlineLvl w:val="0"/>
        <w:rPr>
          <w:rFonts w:ascii="Arial" w:hAnsi="Arial" w:cs="Arial"/>
          <w:b/>
          <w:bCs/>
          <w:caps/>
          <w:sz w:val="28"/>
          <w:szCs w:val="28"/>
        </w:rPr>
      </w:pPr>
      <w:bookmarkStart w:id="0" w:name="_Hlk108451414"/>
    </w:p>
    <w:p w:rsidR="00C0251B" w:rsidRDefault="00C0251B" w:rsidP="00E630F4">
      <w:pPr>
        <w:jc w:val="both"/>
        <w:outlineLvl w:val="0"/>
        <w:rPr>
          <w:rFonts w:ascii="Arial" w:hAnsi="Arial" w:cs="Arial"/>
          <w:b/>
          <w:bCs/>
          <w:caps/>
          <w:sz w:val="28"/>
          <w:szCs w:val="28"/>
        </w:rPr>
      </w:pPr>
      <w:r w:rsidRPr="00C0251B">
        <w:rPr>
          <w:rFonts w:ascii="Arial" w:hAnsi="Arial" w:cs="Arial"/>
          <w:b/>
          <w:bCs/>
          <w:caps/>
          <w:sz w:val="28"/>
          <w:szCs w:val="28"/>
        </w:rPr>
        <w:t>Restauração de contenção de solo na ponte do Córrego Taquara do Reino, próxima ao acesso do bairro Angelo de Rosa</w:t>
      </w:r>
    </w:p>
    <w:bookmarkEnd w:id="0"/>
    <w:p w:rsidR="00590469" w:rsidRPr="00E630F4" w:rsidRDefault="00590469" w:rsidP="00590469">
      <w:pPr>
        <w:outlineLvl w:val="0"/>
        <w:rPr>
          <w:rFonts w:ascii="Arial" w:hAnsi="Arial" w:cs="Arial"/>
          <w:b/>
          <w:bCs/>
          <w:caps/>
          <w:sz w:val="24"/>
          <w:szCs w:val="24"/>
        </w:rPr>
      </w:pPr>
    </w:p>
    <w:p w:rsidR="00590469" w:rsidRPr="00E630F4" w:rsidRDefault="00590469" w:rsidP="00E630F4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APRESENTAÇÃO</w:t>
      </w:r>
    </w:p>
    <w:p w:rsidR="00590469" w:rsidRPr="00E630F4" w:rsidRDefault="00590469" w:rsidP="00590469">
      <w:pPr>
        <w:outlineLvl w:val="0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E630F4">
      <w:pPr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Este termo de referência é pertinente à contratação de empresa especializada para execução do objeto “</w:t>
      </w:r>
      <w:r w:rsidR="00C0251B" w:rsidRPr="00952572">
        <w:rPr>
          <w:rFonts w:ascii="Arial" w:hAnsi="Arial" w:cs="Arial"/>
          <w:sz w:val="24"/>
          <w:szCs w:val="24"/>
        </w:rPr>
        <w:t xml:space="preserve">Restauração de contenção </w:t>
      </w:r>
      <w:r w:rsidR="00C0251B">
        <w:rPr>
          <w:rFonts w:ascii="Arial" w:hAnsi="Arial" w:cs="Arial"/>
          <w:sz w:val="24"/>
          <w:szCs w:val="24"/>
        </w:rPr>
        <w:t xml:space="preserve">de solo </w:t>
      </w:r>
      <w:r w:rsidR="00C0251B" w:rsidRPr="00952572">
        <w:rPr>
          <w:rFonts w:ascii="Arial" w:hAnsi="Arial" w:cs="Arial"/>
          <w:sz w:val="24"/>
          <w:szCs w:val="24"/>
        </w:rPr>
        <w:t xml:space="preserve">na ponte </w:t>
      </w:r>
      <w:r w:rsidR="00C0251B">
        <w:rPr>
          <w:rFonts w:ascii="Arial" w:hAnsi="Arial" w:cs="Arial"/>
          <w:sz w:val="24"/>
          <w:szCs w:val="24"/>
        </w:rPr>
        <w:t>do Córrego Taquara do Reino, próxima ao acesso do</w:t>
      </w:r>
      <w:r w:rsidR="00C0251B" w:rsidRPr="00952572">
        <w:rPr>
          <w:rFonts w:ascii="Arial" w:hAnsi="Arial" w:cs="Arial"/>
          <w:sz w:val="24"/>
          <w:szCs w:val="24"/>
        </w:rPr>
        <w:t xml:space="preserve"> bairro </w:t>
      </w:r>
      <w:proofErr w:type="spellStart"/>
      <w:r w:rsidR="00C0251B" w:rsidRPr="00952572">
        <w:rPr>
          <w:rFonts w:ascii="Arial" w:hAnsi="Arial" w:cs="Arial"/>
          <w:sz w:val="24"/>
          <w:szCs w:val="24"/>
        </w:rPr>
        <w:t>Angelo</w:t>
      </w:r>
      <w:proofErr w:type="spellEnd"/>
      <w:r w:rsidR="00C0251B" w:rsidRPr="00952572">
        <w:rPr>
          <w:rFonts w:ascii="Arial" w:hAnsi="Arial" w:cs="Arial"/>
          <w:sz w:val="24"/>
          <w:szCs w:val="24"/>
        </w:rPr>
        <w:t xml:space="preserve"> de Rosa</w:t>
      </w:r>
      <w:r w:rsidRPr="00E630F4">
        <w:rPr>
          <w:rFonts w:ascii="Arial" w:hAnsi="Arial" w:cs="Arial"/>
          <w:bCs/>
          <w:sz w:val="24"/>
          <w:szCs w:val="24"/>
        </w:rPr>
        <w:t>”</w:t>
      </w:r>
      <w:r w:rsidRPr="00E630F4">
        <w:rPr>
          <w:rFonts w:ascii="Arial" w:hAnsi="Arial" w:cs="Arial"/>
          <w:sz w:val="24"/>
          <w:szCs w:val="24"/>
        </w:rPr>
        <w:t>, localizada no município de Ibitinga/SP, conforme detalhado a seguir.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 E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E630F4">
      <w:pPr>
        <w:numPr>
          <w:ilvl w:val="1"/>
          <w:numId w:val="9"/>
        </w:numPr>
        <w:tabs>
          <w:tab w:val="clear" w:pos="1428"/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</w:t>
      </w:r>
    </w:p>
    <w:p w:rsidR="00590469" w:rsidRPr="00E630F4" w:rsidRDefault="00590469" w:rsidP="00590469">
      <w:pPr>
        <w:ind w:left="708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E630F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Contratação de serviços necessários para a </w:t>
      </w:r>
      <w:r w:rsidR="00B402DF" w:rsidRPr="00952572">
        <w:rPr>
          <w:rFonts w:ascii="Arial" w:hAnsi="Arial" w:cs="Arial"/>
          <w:sz w:val="24"/>
          <w:szCs w:val="24"/>
        </w:rPr>
        <w:t xml:space="preserve">Restauração de contenção </w:t>
      </w:r>
      <w:r w:rsidR="00B402DF">
        <w:rPr>
          <w:rFonts w:ascii="Arial" w:hAnsi="Arial" w:cs="Arial"/>
          <w:sz w:val="24"/>
          <w:szCs w:val="24"/>
        </w:rPr>
        <w:t xml:space="preserve">de solo </w:t>
      </w:r>
      <w:r w:rsidR="00B402DF" w:rsidRPr="00952572">
        <w:rPr>
          <w:rFonts w:ascii="Arial" w:hAnsi="Arial" w:cs="Arial"/>
          <w:sz w:val="24"/>
          <w:szCs w:val="24"/>
        </w:rPr>
        <w:t xml:space="preserve">na ponte </w:t>
      </w:r>
      <w:r w:rsidR="00B402DF">
        <w:rPr>
          <w:rFonts w:ascii="Arial" w:hAnsi="Arial" w:cs="Arial"/>
          <w:sz w:val="24"/>
          <w:szCs w:val="24"/>
        </w:rPr>
        <w:t>do Córrego Taquara do Reino, próxima ao acesso do</w:t>
      </w:r>
      <w:r w:rsidR="00B402DF" w:rsidRPr="00952572">
        <w:rPr>
          <w:rFonts w:ascii="Arial" w:hAnsi="Arial" w:cs="Arial"/>
          <w:sz w:val="24"/>
          <w:szCs w:val="24"/>
        </w:rPr>
        <w:t xml:space="preserve"> bairro </w:t>
      </w:r>
      <w:proofErr w:type="spellStart"/>
      <w:r w:rsidR="00B402DF" w:rsidRPr="00952572">
        <w:rPr>
          <w:rFonts w:ascii="Arial" w:hAnsi="Arial" w:cs="Arial"/>
          <w:sz w:val="24"/>
          <w:szCs w:val="24"/>
        </w:rPr>
        <w:t>Angelo</w:t>
      </w:r>
      <w:proofErr w:type="spellEnd"/>
      <w:r w:rsidR="00B402DF" w:rsidRPr="00952572">
        <w:rPr>
          <w:rFonts w:ascii="Arial" w:hAnsi="Arial" w:cs="Arial"/>
          <w:sz w:val="24"/>
          <w:szCs w:val="24"/>
        </w:rPr>
        <w:t xml:space="preserve"> de Rosa</w:t>
      </w:r>
      <w:r w:rsidRPr="00E630F4">
        <w:rPr>
          <w:rFonts w:ascii="Arial" w:hAnsi="Arial" w:cs="Arial"/>
          <w:sz w:val="24"/>
          <w:szCs w:val="24"/>
        </w:rPr>
        <w:t xml:space="preserve">, localizados na </w:t>
      </w:r>
      <w:r w:rsidR="008B7CBF" w:rsidRPr="008B7CBF">
        <w:rPr>
          <w:rFonts w:ascii="Arial" w:hAnsi="Arial" w:cs="Arial"/>
          <w:sz w:val="24"/>
          <w:szCs w:val="24"/>
        </w:rPr>
        <w:t xml:space="preserve">Ponte do Córrego Taquara do Reino - Avenida Romão Fernando/Avenida Anchieta - Acesso ao bairro </w:t>
      </w:r>
      <w:proofErr w:type="spellStart"/>
      <w:r w:rsidR="008B7CBF" w:rsidRPr="008B7CBF">
        <w:rPr>
          <w:rFonts w:ascii="Arial" w:hAnsi="Arial" w:cs="Arial"/>
          <w:sz w:val="24"/>
          <w:szCs w:val="24"/>
        </w:rPr>
        <w:t>Angelo</w:t>
      </w:r>
      <w:proofErr w:type="spellEnd"/>
      <w:r w:rsidR="008B7CBF" w:rsidRPr="008B7CBF">
        <w:rPr>
          <w:rFonts w:ascii="Arial" w:hAnsi="Arial" w:cs="Arial"/>
          <w:sz w:val="24"/>
          <w:szCs w:val="24"/>
        </w:rPr>
        <w:t xml:space="preserve"> de Rosa</w:t>
      </w:r>
      <w:r w:rsidRPr="00E630F4">
        <w:rPr>
          <w:rFonts w:ascii="Arial" w:hAnsi="Arial" w:cs="Arial"/>
          <w:sz w:val="24"/>
          <w:szCs w:val="24"/>
        </w:rPr>
        <w:t>, contemplando a execução dos serviços listados abaixo a fim de tornar os locais funcionais, conforme projeto anexo.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B402DF" w:rsidRDefault="00B402DF" w:rsidP="00B402D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02DF">
        <w:rPr>
          <w:rFonts w:ascii="Arial" w:hAnsi="Arial" w:cs="Arial"/>
          <w:sz w:val="24"/>
          <w:szCs w:val="24"/>
        </w:rPr>
        <w:t xml:space="preserve">Serviços Preliminares / Remoções </w:t>
      </w:r>
    </w:p>
    <w:p w:rsidR="00590469" w:rsidRPr="00E630F4" w:rsidRDefault="00B402DF" w:rsidP="00590469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02DF">
        <w:rPr>
          <w:rFonts w:ascii="Arial" w:hAnsi="Arial" w:cs="Arial"/>
          <w:sz w:val="24"/>
          <w:szCs w:val="24"/>
        </w:rPr>
        <w:t xml:space="preserve">Contenção </w:t>
      </w:r>
      <w:r w:rsidR="00590469" w:rsidRPr="00E630F4">
        <w:rPr>
          <w:rFonts w:ascii="Arial" w:hAnsi="Arial" w:cs="Arial"/>
          <w:sz w:val="24"/>
          <w:szCs w:val="24"/>
        </w:rPr>
        <w:t>SISTEMAS DE PISOS</w:t>
      </w:r>
    </w:p>
    <w:p w:rsidR="00590469" w:rsidRPr="00E630F4" w:rsidRDefault="00590469" w:rsidP="00590469">
      <w:pPr>
        <w:rPr>
          <w:rFonts w:ascii="Arial" w:hAnsi="Arial" w:cs="Arial"/>
          <w:sz w:val="24"/>
          <w:szCs w:val="24"/>
        </w:rPr>
      </w:pP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2.2.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Dotação Orçamentária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ind w:left="852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Foi criada dotação orçamentária específica para a contratação deste convênio: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306D93" w:rsidRDefault="00590469" w:rsidP="00590469">
      <w:pPr>
        <w:ind w:left="1418"/>
        <w:rPr>
          <w:rFonts w:ascii="Arial" w:hAnsi="Arial" w:cs="Arial"/>
          <w:b/>
          <w:bCs/>
          <w:sz w:val="24"/>
          <w:szCs w:val="24"/>
          <w:u w:val="single"/>
        </w:rPr>
      </w:pPr>
      <w:r w:rsidRPr="00306D93">
        <w:rPr>
          <w:rFonts w:ascii="Arial" w:hAnsi="Arial" w:cs="Arial"/>
          <w:b/>
          <w:bCs/>
          <w:sz w:val="24"/>
          <w:szCs w:val="24"/>
        </w:rPr>
        <w:t xml:space="preserve">FICHA </w:t>
      </w:r>
      <w:r w:rsidR="00306D93" w:rsidRPr="00306D93">
        <w:rPr>
          <w:rFonts w:ascii="Arial" w:hAnsi="Arial" w:cs="Arial"/>
          <w:b/>
          <w:bCs/>
          <w:sz w:val="24"/>
          <w:szCs w:val="24"/>
        </w:rPr>
        <w:t>493</w:t>
      </w:r>
      <w:r w:rsidRPr="00306D93">
        <w:rPr>
          <w:rFonts w:ascii="Arial" w:hAnsi="Arial" w:cs="Arial"/>
          <w:b/>
          <w:bCs/>
          <w:sz w:val="24"/>
          <w:szCs w:val="24"/>
        </w:rPr>
        <w:t xml:space="preserve"> SECRETARIA MUNICIPAL DE </w:t>
      </w:r>
      <w:r w:rsidR="00306D93" w:rsidRPr="00306D93">
        <w:rPr>
          <w:rFonts w:ascii="Arial" w:hAnsi="Arial" w:cs="Arial"/>
          <w:b/>
          <w:bCs/>
          <w:sz w:val="24"/>
          <w:szCs w:val="24"/>
        </w:rPr>
        <w:t>OBRAS PÚBLICAS</w:t>
      </w:r>
      <w:r w:rsidRPr="00306D93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01 MUNICÍPIO DE IBITINGA</w:t>
      </w:r>
    </w:p>
    <w:p w:rsidR="00590469" w:rsidRPr="00306D93" w:rsidRDefault="00590469" w:rsidP="00590469">
      <w:pPr>
        <w:ind w:left="1418"/>
        <w:rPr>
          <w:rFonts w:ascii="Arial" w:hAnsi="Arial" w:cs="Arial"/>
          <w:bCs/>
          <w:sz w:val="24"/>
          <w:szCs w:val="24"/>
        </w:rPr>
      </w:pPr>
      <w:bookmarkStart w:id="1" w:name="_Hlk108022008"/>
      <w:r w:rsidRPr="00306D93">
        <w:rPr>
          <w:rFonts w:ascii="Arial" w:hAnsi="Arial" w:cs="Arial"/>
          <w:bCs/>
          <w:sz w:val="24"/>
          <w:szCs w:val="24"/>
        </w:rPr>
        <w:t>02 PODER EXECUTIVO</w:t>
      </w:r>
    </w:p>
    <w:bookmarkEnd w:id="1"/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sz w:val="24"/>
          <w:szCs w:val="24"/>
        </w:rPr>
        <w:t xml:space="preserve">02 </w:t>
      </w:r>
      <w:r w:rsidR="00306D93" w:rsidRPr="00306D93">
        <w:rPr>
          <w:rFonts w:ascii="Arial" w:hAnsi="Arial" w:cs="Arial"/>
          <w:sz w:val="24"/>
          <w:szCs w:val="24"/>
        </w:rPr>
        <w:t>21</w:t>
      </w:r>
      <w:r w:rsidRPr="00306D93">
        <w:rPr>
          <w:rFonts w:ascii="Arial" w:hAnsi="Arial" w:cs="Arial"/>
          <w:sz w:val="24"/>
          <w:szCs w:val="24"/>
        </w:rPr>
        <w:t xml:space="preserve"> </w:t>
      </w:r>
      <w:r w:rsidRPr="00306D93">
        <w:rPr>
          <w:rFonts w:ascii="Arial" w:hAnsi="Arial" w:cs="Arial"/>
          <w:bCs/>
          <w:sz w:val="24"/>
          <w:szCs w:val="24"/>
        </w:rPr>
        <w:t xml:space="preserve">SECRETARIA DE </w:t>
      </w:r>
      <w:r w:rsidR="00306D93" w:rsidRPr="00306D93">
        <w:rPr>
          <w:rFonts w:ascii="Arial" w:hAnsi="Arial" w:cs="Arial"/>
          <w:bCs/>
          <w:sz w:val="24"/>
          <w:szCs w:val="24"/>
        </w:rPr>
        <w:t>OB</w:t>
      </w:r>
      <w:bookmarkStart w:id="2" w:name="_GoBack"/>
      <w:bookmarkEnd w:id="2"/>
      <w:r w:rsidR="00306D93" w:rsidRPr="00306D93">
        <w:rPr>
          <w:rFonts w:ascii="Arial" w:hAnsi="Arial" w:cs="Arial"/>
          <w:bCs/>
          <w:sz w:val="24"/>
          <w:szCs w:val="24"/>
        </w:rPr>
        <w:t>RAS PÚBLICAS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 xml:space="preserve">02 </w:t>
      </w:r>
      <w:r w:rsidR="00306D93" w:rsidRPr="00306D93">
        <w:rPr>
          <w:rFonts w:ascii="Arial" w:hAnsi="Arial" w:cs="Arial"/>
          <w:bCs/>
          <w:sz w:val="24"/>
          <w:szCs w:val="24"/>
        </w:rPr>
        <w:t>21</w:t>
      </w:r>
      <w:r w:rsidRPr="00306D93">
        <w:rPr>
          <w:rFonts w:ascii="Arial" w:hAnsi="Arial" w:cs="Arial"/>
          <w:bCs/>
          <w:sz w:val="24"/>
          <w:szCs w:val="24"/>
        </w:rPr>
        <w:t xml:space="preserve"> 0</w:t>
      </w:r>
      <w:r w:rsidR="00306D93" w:rsidRPr="00306D93">
        <w:rPr>
          <w:rFonts w:ascii="Arial" w:hAnsi="Arial" w:cs="Arial"/>
          <w:bCs/>
          <w:sz w:val="24"/>
          <w:szCs w:val="24"/>
        </w:rPr>
        <w:t>0</w:t>
      </w:r>
      <w:r w:rsidRPr="00306D93">
        <w:rPr>
          <w:rFonts w:ascii="Arial" w:hAnsi="Arial" w:cs="Arial"/>
          <w:bCs/>
          <w:sz w:val="24"/>
          <w:szCs w:val="24"/>
        </w:rPr>
        <w:t xml:space="preserve"> </w:t>
      </w:r>
      <w:r w:rsidR="00306D93" w:rsidRPr="00306D93">
        <w:rPr>
          <w:rFonts w:ascii="Arial" w:hAnsi="Arial" w:cs="Arial"/>
          <w:bCs/>
          <w:sz w:val="24"/>
          <w:szCs w:val="24"/>
        </w:rPr>
        <w:t>SECRETARIA DE OBRAS PÚBLICAS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1</w:t>
      </w:r>
      <w:r w:rsidR="00306D93" w:rsidRPr="00306D93">
        <w:rPr>
          <w:rFonts w:ascii="Arial" w:hAnsi="Arial" w:cs="Arial"/>
          <w:bCs/>
          <w:sz w:val="24"/>
          <w:szCs w:val="24"/>
        </w:rPr>
        <w:t>5</w:t>
      </w:r>
      <w:r w:rsidRPr="00306D93">
        <w:rPr>
          <w:rFonts w:ascii="Arial" w:hAnsi="Arial" w:cs="Arial"/>
          <w:bCs/>
          <w:sz w:val="24"/>
          <w:szCs w:val="24"/>
        </w:rPr>
        <w:t xml:space="preserve"> </w:t>
      </w:r>
      <w:r w:rsidR="00306D93" w:rsidRPr="00306D93">
        <w:rPr>
          <w:rFonts w:ascii="Arial" w:hAnsi="Arial" w:cs="Arial"/>
          <w:bCs/>
          <w:sz w:val="24"/>
          <w:szCs w:val="24"/>
        </w:rPr>
        <w:t>451</w:t>
      </w:r>
      <w:r w:rsidRPr="00306D93">
        <w:rPr>
          <w:rFonts w:ascii="Arial" w:hAnsi="Arial" w:cs="Arial"/>
          <w:bCs/>
          <w:sz w:val="24"/>
          <w:szCs w:val="24"/>
        </w:rPr>
        <w:t xml:space="preserve"> 000</w:t>
      </w:r>
      <w:r w:rsidR="00306D93" w:rsidRPr="00306D93">
        <w:rPr>
          <w:rFonts w:ascii="Arial" w:hAnsi="Arial" w:cs="Arial"/>
          <w:bCs/>
          <w:sz w:val="24"/>
          <w:szCs w:val="24"/>
        </w:rPr>
        <w:t>3</w:t>
      </w:r>
      <w:r w:rsidRPr="00306D93">
        <w:rPr>
          <w:rFonts w:ascii="Arial" w:hAnsi="Arial" w:cs="Arial"/>
          <w:bCs/>
          <w:sz w:val="24"/>
          <w:szCs w:val="24"/>
        </w:rPr>
        <w:t xml:space="preserve"> </w:t>
      </w:r>
      <w:r w:rsidR="00306D93" w:rsidRPr="00306D93">
        <w:rPr>
          <w:rFonts w:ascii="Arial" w:hAnsi="Arial" w:cs="Arial"/>
          <w:bCs/>
          <w:sz w:val="24"/>
          <w:szCs w:val="24"/>
        </w:rPr>
        <w:t>1281</w:t>
      </w:r>
      <w:r w:rsidRPr="00306D93">
        <w:rPr>
          <w:rFonts w:ascii="Arial" w:hAnsi="Arial" w:cs="Arial"/>
          <w:bCs/>
          <w:sz w:val="24"/>
          <w:szCs w:val="24"/>
        </w:rPr>
        <w:t xml:space="preserve"> 0000 – </w:t>
      </w:r>
      <w:r w:rsidR="00306D93" w:rsidRPr="00306D93">
        <w:rPr>
          <w:rFonts w:ascii="Arial" w:hAnsi="Arial" w:cs="Arial"/>
          <w:bCs/>
          <w:sz w:val="24"/>
          <w:szCs w:val="24"/>
        </w:rPr>
        <w:t>OBRAS PÚBLICAS E INSTALAÇÕES DE BENS PÚBLICOS E INFRA-ESTRUT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4.4.90.51.00 - OBRAS E INSTALAÇÕES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4C55" w:rsidRDefault="00AE34C0" w:rsidP="00590469">
      <w:pPr>
        <w:ind w:left="1418"/>
        <w:rPr>
          <w:rFonts w:ascii="Arial" w:hAnsi="Arial" w:cs="Arial"/>
          <w:b/>
          <w:sz w:val="24"/>
          <w:szCs w:val="24"/>
        </w:rPr>
      </w:pPr>
      <w:r w:rsidRPr="00AE34C0">
        <w:rPr>
          <w:rFonts w:ascii="Arial" w:hAnsi="Arial" w:cs="Arial"/>
          <w:b/>
          <w:sz w:val="24"/>
          <w:szCs w:val="24"/>
        </w:rPr>
        <w:t>R$ 32.785,41 (trinta e dois mil, setecentos e oitenta e cinco reais e quarenta e um centavos)</w:t>
      </w:r>
    </w:p>
    <w:p w:rsidR="00AE34C0" w:rsidRPr="00AE34C0" w:rsidRDefault="00AE34C0" w:rsidP="00590469">
      <w:pPr>
        <w:ind w:left="1418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>Regime de Execução:</w:t>
      </w:r>
      <w:r w:rsidRPr="00E630F4">
        <w:rPr>
          <w:rFonts w:ascii="Arial" w:hAnsi="Arial" w:cs="Arial"/>
          <w:sz w:val="24"/>
          <w:szCs w:val="24"/>
        </w:rPr>
        <w:t xml:space="preserve"> A obra deverá ser contratada por empreitada por preço global, utilizando-se a modalidade pertinente conforme determina a Lei 14.133/21. </w:t>
      </w:r>
      <w:r w:rsidRPr="00E630F4">
        <w:rPr>
          <w:rFonts w:ascii="Arial" w:hAnsi="Arial" w:cs="Arial"/>
          <w:bCs/>
          <w:sz w:val="24"/>
          <w:szCs w:val="24"/>
        </w:rPr>
        <w:t>Não será permitida a subcontratação, sob pena de conduzir à rescisão do contrato.</w:t>
      </w:r>
    </w:p>
    <w:p w:rsidR="00590469" w:rsidRPr="003A394E" w:rsidRDefault="00590469" w:rsidP="003A394E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Orçamento estimado:</w:t>
      </w:r>
      <w:r w:rsidRPr="00E630F4">
        <w:rPr>
          <w:rFonts w:ascii="Arial" w:hAnsi="Arial" w:cs="Arial"/>
          <w:bCs/>
          <w:sz w:val="24"/>
          <w:szCs w:val="24"/>
        </w:rPr>
        <w:t xml:space="preserve"> Conforme planilha orçamentária anexa</w:t>
      </w:r>
      <w:r w:rsidRPr="00E630F4">
        <w:rPr>
          <w:rFonts w:ascii="Arial" w:hAnsi="Arial" w:cs="Arial"/>
          <w:b/>
          <w:sz w:val="24"/>
          <w:szCs w:val="24"/>
        </w:rPr>
        <w:t xml:space="preserve">, o valor previsto para a obra está estimado em </w:t>
      </w:r>
      <w:r w:rsidR="00AE34C0" w:rsidRPr="00AE34C0">
        <w:rPr>
          <w:rFonts w:ascii="Arial" w:hAnsi="Arial" w:cs="Arial"/>
          <w:b/>
          <w:sz w:val="24"/>
          <w:szCs w:val="24"/>
        </w:rPr>
        <w:t>R$ 32.785,41</w:t>
      </w:r>
      <w:r w:rsidR="00AE34C0" w:rsidRPr="005276F8">
        <w:rPr>
          <w:rFonts w:ascii="Arial" w:hAnsi="Arial" w:cs="Arial"/>
          <w:sz w:val="24"/>
          <w:szCs w:val="24"/>
        </w:rPr>
        <w:t xml:space="preserve"> (</w:t>
      </w:r>
      <w:r w:rsidR="00AE34C0">
        <w:rPr>
          <w:rFonts w:ascii="Arial" w:hAnsi="Arial" w:cs="Arial"/>
          <w:sz w:val="24"/>
          <w:szCs w:val="24"/>
        </w:rPr>
        <w:t>trinta e dois mil, setecentos e oitenta e cinco reais e quarenta e um centavos</w:t>
      </w:r>
      <w:r w:rsidR="00AE34C0" w:rsidRPr="005276F8">
        <w:rPr>
          <w:rFonts w:ascii="Arial" w:hAnsi="Arial" w:cs="Arial"/>
          <w:sz w:val="24"/>
          <w:szCs w:val="24"/>
        </w:rPr>
        <w:t>)</w:t>
      </w:r>
      <w:r w:rsidRPr="00A60E6D">
        <w:rPr>
          <w:rFonts w:ascii="Arial" w:hAnsi="Arial" w:cs="Arial"/>
          <w:bCs/>
          <w:sz w:val="24"/>
          <w:szCs w:val="24"/>
        </w:rPr>
        <w:t>,</w:t>
      </w:r>
      <w:r w:rsidRPr="00E630F4">
        <w:rPr>
          <w:rFonts w:ascii="Arial" w:hAnsi="Arial" w:cs="Arial"/>
          <w:bCs/>
          <w:sz w:val="24"/>
          <w:szCs w:val="24"/>
        </w:rPr>
        <w:t xml:space="preserve"> para a realização de totalidade da obra, sendo este o teto do preço global máximo admitido.</w:t>
      </w:r>
    </w:p>
    <w:p w:rsidR="00590469" w:rsidRPr="003A394E" w:rsidRDefault="00590469" w:rsidP="003A394E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Referência de Preços:</w:t>
      </w:r>
      <w:r w:rsidRPr="00E630F4">
        <w:rPr>
          <w:rFonts w:ascii="Arial" w:hAnsi="Arial" w:cs="Arial"/>
          <w:sz w:val="24"/>
          <w:szCs w:val="24"/>
        </w:rPr>
        <w:t xml:space="preserve"> Para o orçamento foi utilizado o Boletim CDHU, 196 com desoneração</w:t>
      </w:r>
      <w:r w:rsidR="00D063FD">
        <w:rPr>
          <w:rFonts w:ascii="Arial" w:hAnsi="Arial" w:cs="Arial"/>
          <w:sz w:val="24"/>
          <w:szCs w:val="24"/>
        </w:rPr>
        <w:t>.</w:t>
      </w:r>
    </w:p>
    <w:p w:rsidR="00590469" w:rsidRPr="003A394E" w:rsidRDefault="00590469" w:rsidP="003A394E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Tipo de licitação:</w:t>
      </w:r>
      <w:r w:rsidRPr="00E630F4">
        <w:rPr>
          <w:rFonts w:ascii="Arial" w:hAnsi="Arial" w:cs="Arial"/>
          <w:color w:val="FF0000"/>
          <w:sz w:val="24"/>
          <w:szCs w:val="24"/>
        </w:rPr>
        <w:t xml:space="preserve"> </w:t>
      </w:r>
      <w:r w:rsidRPr="00E630F4">
        <w:rPr>
          <w:rFonts w:ascii="Arial" w:hAnsi="Arial" w:cs="Arial"/>
          <w:sz w:val="24"/>
          <w:szCs w:val="24"/>
        </w:rPr>
        <w:t>Menor preço.</w:t>
      </w:r>
    </w:p>
    <w:p w:rsidR="00590469" w:rsidRPr="002E32E4" w:rsidRDefault="00590469" w:rsidP="002E32E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 xml:space="preserve">Prazo de execução da obra: </w:t>
      </w:r>
      <w:r w:rsidR="00D063FD">
        <w:rPr>
          <w:rFonts w:ascii="Arial" w:hAnsi="Arial" w:cs="Arial"/>
          <w:b/>
          <w:iCs/>
          <w:sz w:val="24"/>
          <w:szCs w:val="24"/>
        </w:rPr>
        <w:t>2</w:t>
      </w:r>
      <w:r w:rsidRPr="00E630F4">
        <w:rPr>
          <w:rFonts w:ascii="Arial" w:hAnsi="Arial" w:cs="Arial"/>
          <w:b/>
          <w:sz w:val="24"/>
          <w:szCs w:val="24"/>
        </w:rPr>
        <w:t xml:space="preserve"> meses.</w:t>
      </w:r>
      <w:r w:rsidRPr="00E630F4">
        <w:rPr>
          <w:rFonts w:ascii="Arial" w:hAnsi="Arial" w:cs="Arial"/>
          <w:sz w:val="24"/>
          <w:szCs w:val="24"/>
        </w:rPr>
        <w:t xml:space="preserve"> 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iCs/>
          <w:sz w:val="24"/>
          <w:szCs w:val="24"/>
        </w:rPr>
        <w:t>Endereço:</w:t>
      </w:r>
      <w:r w:rsidRPr="00E630F4">
        <w:rPr>
          <w:rFonts w:ascii="Arial" w:hAnsi="Arial" w:cs="Arial"/>
          <w:sz w:val="24"/>
          <w:szCs w:val="24"/>
        </w:rPr>
        <w:t xml:space="preserve"> </w:t>
      </w:r>
      <w:r w:rsidR="00D063FD" w:rsidRPr="00D063FD">
        <w:rPr>
          <w:rFonts w:ascii="Arial" w:hAnsi="Arial" w:cs="Arial"/>
          <w:sz w:val="24"/>
          <w:szCs w:val="24"/>
        </w:rPr>
        <w:t xml:space="preserve">Ponte do Córrego Taquara do Reino - Avenida Romão Fernando/Avenida Anchieta - Acesso ao bairro </w:t>
      </w:r>
      <w:proofErr w:type="spellStart"/>
      <w:r w:rsidR="00D063FD" w:rsidRPr="00D063FD">
        <w:rPr>
          <w:rFonts w:ascii="Arial" w:hAnsi="Arial" w:cs="Arial"/>
          <w:sz w:val="24"/>
          <w:szCs w:val="24"/>
        </w:rPr>
        <w:t>Angelo</w:t>
      </w:r>
      <w:proofErr w:type="spellEnd"/>
      <w:r w:rsidR="00D063FD" w:rsidRPr="00D063FD">
        <w:rPr>
          <w:rFonts w:ascii="Arial" w:hAnsi="Arial" w:cs="Arial"/>
          <w:sz w:val="24"/>
          <w:szCs w:val="24"/>
        </w:rPr>
        <w:t xml:space="preserve"> de Rosa</w:t>
      </w:r>
      <w:r w:rsidRPr="00E630F4">
        <w:rPr>
          <w:rFonts w:ascii="Arial" w:hAnsi="Arial" w:cs="Arial"/>
          <w:sz w:val="24"/>
          <w:szCs w:val="24"/>
        </w:rPr>
        <w:t>.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i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>Coordenadas Geográficas:</w:t>
      </w:r>
      <w:r w:rsidRPr="00E630F4">
        <w:rPr>
          <w:rFonts w:ascii="Arial" w:hAnsi="Arial" w:cs="Arial"/>
          <w:sz w:val="24"/>
          <w:szCs w:val="24"/>
        </w:rPr>
        <w:t xml:space="preserve"> Latitude </w:t>
      </w:r>
      <w:r w:rsidR="00D063FD" w:rsidRPr="00D063FD">
        <w:rPr>
          <w:rFonts w:ascii="Arial" w:hAnsi="Arial" w:cs="Arial"/>
          <w:sz w:val="24"/>
          <w:szCs w:val="24"/>
        </w:rPr>
        <w:t>-21.763835</w:t>
      </w:r>
      <w:r w:rsidR="00D063FD">
        <w:rPr>
          <w:rFonts w:ascii="Arial" w:hAnsi="Arial" w:cs="Arial"/>
          <w:sz w:val="24"/>
          <w:szCs w:val="24"/>
        </w:rPr>
        <w:t xml:space="preserve"> </w:t>
      </w:r>
      <w:r w:rsidRPr="00E630F4">
        <w:rPr>
          <w:rFonts w:ascii="Arial" w:hAnsi="Arial" w:cs="Arial"/>
          <w:sz w:val="24"/>
          <w:szCs w:val="24"/>
        </w:rPr>
        <w:t>/ Longitude</w:t>
      </w:r>
      <w:r w:rsidR="00D063FD" w:rsidRPr="00D063FD">
        <w:rPr>
          <w:rFonts w:ascii="Arial" w:hAnsi="Arial" w:cs="Arial"/>
          <w:sz w:val="24"/>
          <w:szCs w:val="24"/>
        </w:rPr>
        <w:t xml:space="preserve"> </w:t>
      </w:r>
      <w:r w:rsidR="00F030C4">
        <w:rPr>
          <w:rFonts w:ascii="Arial" w:hAnsi="Arial" w:cs="Arial"/>
          <w:sz w:val="24"/>
          <w:szCs w:val="24"/>
        </w:rPr>
        <w:br/>
      </w:r>
      <w:r w:rsidR="00D063FD" w:rsidRPr="00D063FD">
        <w:rPr>
          <w:rFonts w:ascii="Arial" w:hAnsi="Arial" w:cs="Arial"/>
          <w:sz w:val="24"/>
          <w:szCs w:val="24"/>
        </w:rPr>
        <w:t>-48.813796</w:t>
      </w:r>
      <w:r w:rsidR="00D063FD">
        <w:rPr>
          <w:rFonts w:ascii="Arial" w:hAnsi="Arial" w:cs="Arial"/>
          <w:sz w:val="24"/>
          <w:szCs w:val="24"/>
        </w:rPr>
        <w:t>.</w:t>
      </w:r>
    </w:p>
    <w:p w:rsidR="00590469" w:rsidRPr="002E32E4" w:rsidRDefault="00590469" w:rsidP="002E32E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lastRenderedPageBreak/>
        <w:t xml:space="preserve">Na licitação deverão ser concedidos os benefícios diferenciados às Micro e Pequenas Empresas, conforme previsto nos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 xml:space="preserve">. 47, 48 e 49 da Lei Complementar Federal nº. 123/2006, e regulamentado pelos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>. 20, 21, 22, 23 e 24 da Lei Complementar Municipal nº. 71/2013.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590469" w:rsidRDefault="00590469" w:rsidP="00590469">
      <w:pPr>
        <w:numPr>
          <w:ilvl w:val="2"/>
          <w:numId w:val="15"/>
        </w:numPr>
        <w:spacing w:after="0" w:line="240" w:lineRule="auto"/>
        <w:ind w:left="1531" w:hanging="73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Poderá</w:t>
      </w:r>
      <w:r w:rsidRPr="00E630F4">
        <w:rPr>
          <w:rFonts w:ascii="Arial" w:hAnsi="Arial" w:cs="Arial"/>
          <w:bCs/>
          <w:sz w:val="24"/>
          <w:szCs w:val="24"/>
        </w:rPr>
        <w:t xml:space="preserve"> </w:t>
      </w:r>
      <w:r w:rsidRPr="00E630F4">
        <w:rPr>
          <w:rFonts w:ascii="Arial" w:hAnsi="Arial" w:cs="Arial"/>
          <w:b/>
          <w:sz w:val="24"/>
          <w:szCs w:val="24"/>
        </w:rPr>
        <w:t>ser agendada vistoria prévia</w:t>
      </w:r>
      <w:r w:rsidRPr="00E630F4">
        <w:rPr>
          <w:rFonts w:ascii="Arial" w:hAnsi="Arial" w:cs="Arial"/>
          <w:bCs/>
          <w:sz w:val="24"/>
          <w:szCs w:val="24"/>
        </w:rPr>
        <w:t>, que será</w:t>
      </w:r>
      <w:r w:rsidRPr="00E630F4">
        <w:rPr>
          <w:rFonts w:ascii="Arial" w:hAnsi="Arial" w:cs="Arial"/>
          <w:sz w:val="24"/>
          <w:szCs w:val="24"/>
        </w:rPr>
        <w:t xml:space="preserve"> acompanhada pelo setor técnico da Secretaria de Obras Públicas, devendo-se prever no Edital o agendamento com antecedência através do telefone (16) 3352-7000 (Ramal 7253 com o </w:t>
      </w:r>
      <w:r w:rsidRPr="00E630F4">
        <w:rPr>
          <w:rFonts w:ascii="Arial" w:hAnsi="Arial" w:cs="Arial"/>
          <w:i/>
          <w:iCs/>
          <w:sz w:val="24"/>
          <w:szCs w:val="24"/>
        </w:rPr>
        <w:t>Secretário de Obras Públicas Henrique Faustino do Nascimento Silva</w:t>
      </w:r>
      <w:r w:rsidRPr="00E630F4">
        <w:rPr>
          <w:rFonts w:ascii="Arial" w:hAnsi="Arial" w:cs="Arial"/>
          <w:sz w:val="24"/>
          <w:szCs w:val="24"/>
        </w:rPr>
        <w:t>). A vistoria técnica deverá ser feita por profissional devidamente autorizado pela empresa interessada ou representante devidamente credenciado.</w:t>
      </w:r>
    </w:p>
    <w:p w:rsidR="00E630F4" w:rsidRDefault="00E630F4" w:rsidP="00E630F4">
      <w:pPr>
        <w:pStyle w:val="PargrafodaLista"/>
        <w:rPr>
          <w:rFonts w:ascii="Arial" w:hAnsi="Arial" w:cs="Arial"/>
          <w:sz w:val="24"/>
          <w:szCs w:val="24"/>
        </w:rPr>
      </w:pPr>
    </w:p>
    <w:p w:rsidR="00E630F4" w:rsidRPr="00E630F4" w:rsidRDefault="00E630F4" w:rsidP="00E630F4">
      <w:pPr>
        <w:spacing w:after="0" w:line="240" w:lineRule="auto"/>
        <w:ind w:left="1531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590469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3. JUSTIFICATIVA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EA3740" w:rsidRDefault="00590469" w:rsidP="007F63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A presente solicitação se faz necessária, uma vez </w:t>
      </w:r>
      <w:r w:rsidR="00EA3740">
        <w:rPr>
          <w:rFonts w:ascii="Arial" w:hAnsi="Arial" w:cs="Arial"/>
          <w:sz w:val="24"/>
          <w:szCs w:val="24"/>
        </w:rPr>
        <w:t xml:space="preserve">que devido ao período de grandes precipitações nos últimos meses, principalmente em dias de alto índice pluviométrico que causam o aumento do volume do Córrego Taquara do Reino, a contenção de solo da ponte localizada próxima ao acesso do bairro </w:t>
      </w:r>
      <w:proofErr w:type="spellStart"/>
      <w:r w:rsidR="00EA3740">
        <w:rPr>
          <w:rFonts w:ascii="Arial" w:hAnsi="Arial" w:cs="Arial"/>
          <w:sz w:val="24"/>
          <w:szCs w:val="24"/>
        </w:rPr>
        <w:t>Angelo</w:t>
      </w:r>
      <w:proofErr w:type="spellEnd"/>
      <w:r w:rsidR="00EA3740">
        <w:rPr>
          <w:rFonts w:ascii="Arial" w:hAnsi="Arial" w:cs="Arial"/>
          <w:sz w:val="24"/>
          <w:szCs w:val="24"/>
        </w:rPr>
        <w:t xml:space="preserve"> de Rosa, na Avenida Anchieta/Av. Romão Fernando cedeu.</w:t>
      </w:r>
    </w:p>
    <w:p w:rsidR="00590469" w:rsidRPr="00E630F4" w:rsidRDefault="00EA3740" w:rsidP="007F63DD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isso, será necessário realizar nova contenção para estabilizar a estrutura da ponte e calçamento.</w:t>
      </w:r>
      <w:r w:rsidR="00590469" w:rsidRPr="00E630F4">
        <w:rPr>
          <w:rFonts w:ascii="Arial" w:hAnsi="Arial" w:cs="Arial"/>
          <w:sz w:val="24"/>
          <w:szCs w:val="24"/>
        </w:rPr>
        <w:t xml:space="preserve"> Trata-se de serviços para os quais a Prefeitura não dispõe de quadro funcional, tampouco estrutura necessária para a execução, sendo usual, nestas situações, a execução de forma indireta mediante contratação de empresa especializada.</w:t>
      </w:r>
    </w:p>
    <w:p w:rsidR="00590469" w:rsidRPr="00E630F4" w:rsidRDefault="00590469" w:rsidP="007F63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Assim, embora a execução fique a cargo de empresa contratada através da presente licitação, a fiscalização dos serviços será de responsabilidade de nosso corpo técnico, constituído por profissionais de engenharia e arquitetura do quadro de servidores lotados na Secretaria de Obras Públicas.</w:t>
      </w:r>
    </w:p>
    <w:p w:rsidR="00590469" w:rsidRPr="00E630F4" w:rsidRDefault="00590469" w:rsidP="00590469">
      <w:pPr>
        <w:ind w:firstLine="567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 xml:space="preserve">4. DOS ELEMENTOS DA LICITAÇÃO 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autoSpaceDE w:val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a. Projeto básico;</w:t>
      </w:r>
    </w:p>
    <w:p w:rsidR="00590469" w:rsidRPr="00E630F4" w:rsidRDefault="00590469" w:rsidP="00590469">
      <w:pPr>
        <w:autoSpaceDE w:val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lastRenderedPageBreak/>
        <w:t>b. Orçamento Estimado, detalhado em planilhas de custos unitários e totais;</w:t>
      </w:r>
    </w:p>
    <w:p w:rsidR="00590469" w:rsidRPr="00E630F4" w:rsidRDefault="00590469" w:rsidP="00590469">
      <w:pPr>
        <w:autoSpaceDE w:val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c. Memorial Descritivo;</w:t>
      </w:r>
    </w:p>
    <w:p w:rsidR="00590469" w:rsidRPr="00E630F4" w:rsidRDefault="00590469" w:rsidP="00590469">
      <w:pPr>
        <w:autoSpaceDE w:val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d. Cronograma físico-financeiro;</w:t>
      </w:r>
    </w:p>
    <w:p w:rsidR="00590469" w:rsidRPr="00E630F4" w:rsidRDefault="00590469" w:rsidP="00590469">
      <w:pPr>
        <w:autoSpaceDE w:val="0"/>
        <w:rPr>
          <w:rFonts w:ascii="Arial" w:hAnsi="Arial" w:cs="Arial"/>
          <w:bCs/>
          <w:sz w:val="24"/>
          <w:szCs w:val="24"/>
        </w:rPr>
      </w:pPr>
    </w:p>
    <w:p w:rsidR="00590469" w:rsidRPr="00E630F4" w:rsidRDefault="00590469" w:rsidP="00590469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5. PROPOSTA</w:t>
      </w:r>
    </w:p>
    <w:p w:rsidR="00590469" w:rsidRPr="007F63DD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A proposta, que compreende a descrição do material ou serviço ofertado pelo licitante, preço unitário e preço total, deverá ser compatível com as especificações constantes do Termo de Referência e seus anexos, bem como atender as seguintes exigências:</w:t>
      </w:r>
    </w:p>
    <w:p w:rsidR="00590469" w:rsidRPr="00E630F4" w:rsidRDefault="00590469" w:rsidP="00590469">
      <w:pPr>
        <w:numPr>
          <w:ilvl w:val="0"/>
          <w:numId w:val="14"/>
        </w:num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>Descrição dos materiais ou serviços observad</w:t>
      </w:r>
      <w:r w:rsidR="00E630F4">
        <w:rPr>
          <w:rFonts w:ascii="Arial" w:hAnsi="Arial" w:cs="Arial"/>
          <w:color w:val="000000"/>
          <w:sz w:val="24"/>
          <w:szCs w:val="24"/>
        </w:rPr>
        <w:t>o</w:t>
      </w:r>
      <w:r w:rsidRPr="00E630F4">
        <w:rPr>
          <w:rFonts w:ascii="Arial" w:hAnsi="Arial" w:cs="Arial"/>
          <w:color w:val="000000"/>
          <w:sz w:val="24"/>
          <w:szCs w:val="24"/>
        </w:rPr>
        <w:t>s as mesmas especificações constantes do Termo de Referência e anexos, de forma clara e específica, bem como preços unitários e total detalhados em planilha, incluindo especificação e outros elementos que de forma inequívoca identifiquem e constatem as características do material.</w:t>
      </w:r>
    </w:p>
    <w:p w:rsidR="00590469" w:rsidRPr="00E630F4" w:rsidRDefault="00590469" w:rsidP="00590469">
      <w:pPr>
        <w:autoSpaceDE w:val="0"/>
        <w:rPr>
          <w:rFonts w:ascii="Arial" w:hAnsi="Arial" w:cs="Arial"/>
          <w:color w:val="000000"/>
          <w:sz w:val="24"/>
          <w:szCs w:val="24"/>
        </w:rPr>
      </w:pPr>
    </w:p>
    <w:p w:rsidR="00590469" w:rsidRPr="00E630F4" w:rsidRDefault="00590469" w:rsidP="00590469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>6. REQUISITOS PARA QUALIFICAÇÃO TÉCNICA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autoSpaceDE w:val="0"/>
        <w:ind w:firstLine="708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Deverão ser comprovados, para fins de licitação, os seguintes requisitos: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a) Operacional: </w:t>
      </w: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a1) </w:t>
      </w:r>
      <w:r w:rsidRPr="00E630F4">
        <w:rPr>
          <w:rFonts w:ascii="Arial" w:hAnsi="Arial" w:cs="Arial"/>
        </w:rPr>
        <w:t xml:space="preserve">Certidão de registro de pessoa jurídica, dentro do prazo de validade, junto ao CREA - Conselho Regional de Engenharia e Agronomia </w:t>
      </w:r>
      <w:r w:rsidRPr="00E630F4">
        <w:rPr>
          <w:rFonts w:ascii="Arial" w:hAnsi="Arial" w:cs="Arial"/>
          <w:b/>
          <w:bCs/>
        </w:rPr>
        <w:t xml:space="preserve">ou </w:t>
      </w:r>
      <w:r w:rsidRPr="00E630F4">
        <w:rPr>
          <w:rFonts w:ascii="Arial" w:hAnsi="Arial" w:cs="Arial"/>
        </w:rPr>
        <w:t xml:space="preserve">CAU - Conselho de Arquitetura e Urbanismo; </w:t>
      </w: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jc w:val="both"/>
        <w:rPr>
          <w:rFonts w:ascii="Arial" w:hAnsi="Arial" w:cs="Arial"/>
        </w:rPr>
      </w:pPr>
    </w:p>
    <w:p w:rsidR="007B2AFF" w:rsidRPr="00E630F4" w:rsidRDefault="007B2AFF" w:rsidP="00590469">
      <w:pPr>
        <w:pStyle w:val="Default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6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b) Profissional: 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590469" w:rsidRDefault="00590469" w:rsidP="001C457E">
      <w:pPr>
        <w:pStyle w:val="PargrafodaLista"/>
        <w:widowControl/>
        <w:numPr>
          <w:ilvl w:val="0"/>
          <w:numId w:val="6"/>
        </w:numPr>
        <w:autoSpaceDN/>
        <w:ind w:firstLine="709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 xml:space="preserve">b1) </w:t>
      </w:r>
      <w:r w:rsidRPr="00E630F4">
        <w:rPr>
          <w:rFonts w:ascii="Arial" w:hAnsi="Arial" w:cs="Arial"/>
          <w:sz w:val="24"/>
          <w:szCs w:val="24"/>
        </w:rPr>
        <w:t xml:space="preserve">Certidões </w:t>
      </w:r>
      <w:r w:rsidR="001C457E">
        <w:rPr>
          <w:rFonts w:ascii="Arial" w:hAnsi="Arial" w:cs="Arial"/>
          <w:sz w:val="24"/>
          <w:szCs w:val="24"/>
        </w:rPr>
        <w:t>de registro vigente</w:t>
      </w:r>
      <w:r w:rsidRPr="00E630F4">
        <w:rPr>
          <w:rFonts w:ascii="Arial" w:hAnsi="Arial" w:cs="Arial"/>
          <w:sz w:val="24"/>
          <w:szCs w:val="24"/>
        </w:rPr>
        <w:t>, emitidas pelo CREA ou CAU e em nome do responsável técnico que se responsabilizará pela execução dos serviços contratados</w:t>
      </w:r>
      <w:r w:rsidRPr="00E630F4">
        <w:rPr>
          <w:rFonts w:ascii="Arial" w:hAnsi="Arial" w:cs="Arial"/>
          <w:b/>
          <w:bCs/>
          <w:sz w:val="24"/>
          <w:szCs w:val="24"/>
        </w:rPr>
        <w:t xml:space="preserve"> e que faça parte do quadro da empresa licitante, nos termos da Súmula nº 25(*) do Tribunal de Contas,</w:t>
      </w:r>
      <w:r w:rsidRPr="00E630F4">
        <w:rPr>
          <w:rFonts w:ascii="Arial" w:hAnsi="Arial" w:cs="Arial"/>
          <w:sz w:val="24"/>
          <w:szCs w:val="24"/>
        </w:rPr>
        <w:t xml:space="preserve"> Resolução nº 10/2016, na data fixada para a apresentação das propostas</w:t>
      </w:r>
      <w:r w:rsidR="001C457E">
        <w:rPr>
          <w:rFonts w:ascii="Arial" w:hAnsi="Arial" w:cs="Arial"/>
          <w:sz w:val="24"/>
          <w:szCs w:val="24"/>
        </w:rPr>
        <w:t>.</w:t>
      </w:r>
    </w:p>
    <w:p w:rsidR="001C457E" w:rsidRPr="001C457E" w:rsidRDefault="001C457E" w:rsidP="001C457E">
      <w:pPr>
        <w:pStyle w:val="PargrafodaLista"/>
        <w:rPr>
          <w:rFonts w:ascii="Arial" w:hAnsi="Arial" w:cs="Arial"/>
          <w:sz w:val="24"/>
          <w:szCs w:val="24"/>
        </w:rPr>
      </w:pPr>
    </w:p>
    <w:p w:rsidR="001C457E" w:rsidRPr="001C457E" w:rsidRDefault="001C457E" w:rsidP="001C457E">
      <w:pPr>
        <w:pStyle w:val="PargrafodaLista"/>
        <w:widowControl/>
        <w:numPr>
          <w:ilvl w:val="0"/>
          <w:numId w:val="6"/>
        </w:numPr>
        <w:autoSpaceDN/>
        <w:ind w:firstLine="709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:rsidR="00A21FB7" w:rsidRPr="00E630F4" w:rsidRDefault="00A21FB7" w:rsidP="00590469">
      <w:pPr>
        <w:pStyle w:val="PargrafodaLista"/>
        <w:rPr>
          <w:rFonts w:ascii="Arial" w:hAnsi="Arial" w:cs="Arial"/>
          <w:i/>
          <w:iCs/>
          <w:sz w:val="24"/>
          <w:szCs w:val="24"/>
          <w:highlight w:val="yellow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color w:val="000000"/>
          <w:sz w:val="24"/>
          <w:szCs w:val="24"/>
        </w:rPr>
        <w:t>7. PRAZO DE EXECUÇÃO</w:t>
      </w:r>
    </w:p>
    <w:p w:rsidR="00590469" w:rsidRPr="00E630F4" w:rsidRDefault="00590469" w:rsidP="00590469">
      <w:pPr>
        <w:pStyle w:val="Corpodetexto31"/>
        <w:rPr>
          <w:rFonts w:ascii="Arial" w:hAnsi="Arial" w:cs="Arial"/>
          <w:b/>
          <w:color w:val="000000"/>
          <w:sz w:val="24"/>
          <w:szCs w:val="24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color w:val="000000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 xml:space="preserve">O prazo de execução de </w:t>
      </w:r>
      <w:r w:rsidR="00D1347C">
        <w:rPr>
          <w:rFonts w:ascii="Arial" w:hAnsi="Arial" w:cs="Arial"/>
          <w:b/>
          <w:bCs/>
          <w:color w:val="000000"/>
          <w:sz w:val="24"/>
          <w:szCs w:val="24"/>
        </w:rPr>
        <w:t>02</w:t>
      </w:r>
      <w:r w:rsidRPr="00E630F4">
        <w:rPr>
          <w:rFonts w:ascii="Arial" w:hAnsi="Arial" w:cs="Arial"/>
          <w:b/>
          <w:bCs/>
          <w:color w:val="000000"/>
          <w:sz w:val="24"/>
          <w:szCs w:val="24"/>
        </w:rPr>
        <w:t xml:space="preserve"> meses</w:t>
      </w:r>
      <w:r w:rsidRPr="00E630F4">
        <w:rPr>
          <w:rFonts w:ascii="Arial" w:hAnsi="Arial" w:cs="Arial"/>
          <w:color w:val="000000"/>
          <w:sz w:val="24"/>
          <w:szCs w:val="24"/>
        </w:rPr>
        <w:t>.</w:t>
      </w: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590469" w:rsidRPr="00E630F4" w:rsidRDefault="00590469" w:rsidP="00590469">
      <w:pPr>
        <w:ind w:firstLine="709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 xml:space="preserve">8. DAS OBRIGAÇÕES 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ind w:firstLine="680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Serão exigidas, do contratado e da contratante, o cumprimento das obrigações contidas no Edital de Licitação da Obra, elaborado pelo Setor de Licitações, vinculado à Secretaria Municipal de Administração.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8.1 Dentre outras, inerentes à fiel execução do Contrato, caberá à CONTRATADA o cumprimento das seguintes obrigações: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8.2. Efetuar os serviços dentro das especificações e/ou condições constantes da Proposta Vencedora.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8.3. Executar diretamente o objeto, sem transferência de responsabilidades ou subcontratações não autorizadas pela CONTRATANTE;</w:t>
      </w:r>
    </w:p>
    <w:p w:rsidR="00590469" w:rsidRPr="00BF680E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8.4. Assinar o instrumento contratual no prazo de até 05 (cinco) dias, a contar do recebimento da comunicação formal da Administração convocando para esse fim;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8.5. Aceitar a fiscalização da CONTRATANTE, através de seus servidores/técnicos ou por terceiros, por este constituído;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8.6. Atender prontamente todas as solicitações do PM Ibitinga previstas, neste Termo de Referência e outras estabelecidas no Contrato;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 w:hanging="57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8.8. Arcar com todas as despesas para efetivo atendimento ao objeto contratado, tais como materiais, equipamentos, acessórios, instalação, ensaios em empresa devidamente credenciada na INMETRO e a apresentação da respectiva ART/RRT do responsável pelo ensaio, </w:t>
      </w:r>
      <w:r w:rsidRPr="00E630F4">
        <w:rPr>
          <w:rFonts w:ascii="Arial" w:hAnsi="Arial" w:cs="Arial"/>
          <w:sz w:val="24"/>
          <w:szCs w:val="24"/>
        </w:rPr>
        <w:lastRenderedPageBreak/>
        <w:t>consertos, testes, análises de materiais e equipamentos, transporte, alimentação, hospedagem, tributos, encargos trabalhistas e previdenciários, dentre outras decorrentes de sua execução.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ind w:firstLine="708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Será exigido, ao iniciar a obra: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Registro de Responsabilidade Técnica (RRT) ou Anotação de Responsabilidade Técnica (ART) dos serviços executados. </w:t>
      </w:r>
    </w:p>
    <w:p w:rsidR="00590469" w:rsidRPr="00E630F4" w:rsidRDefault="00590469" w:rsidP="00590469">
      <w:pPr>
        <w:pStyle w:val="Corpodetexto"/>
        <w:rPr>
          <w:rFonts w:cs="Arial"/>
          <w:b/>
          <w:szCs w:val="24"/>
        </w:rPr>
      </w:pPr>
    </w:p>
    <w:p w:rsidR="00590469" w:rsidRPr="00E630F4" w:rsidRDefault="00590469" w:rsidP="00590469">
      <w:pPr>
        <w:pStyle w:val="Default"/>
        <w:ind w:firstLine="851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9. DA LEGISLAÇÃO, NORMAS E REGULAMENTOS</w:t>
      </w:r>
    </w:p>
    <w:p w:rsidR="00590469" w:rsidRPr="00E630F4" w:rsidRDefault="00590469" w:rsidP="00D1347C">
      <w:pPr>
        <w:pStyle w:val="Default"/>
        <w:jc w:val="both"/>
        <w:rPr>
          <w:rFonts w:ascii="Arial" w:hAnsi="Arial" w:cs="Arial"/>
        </w:rPr>
      </w:pPr>
      <w:r w:rsidRPr="00E630F4">
        <w:rPr>
          <w:rFonts w:ascii="Arial" w:eastAsia="Arial" w:hAnsi="Arial" w:cs="Arial"/>
        </w:rPr>
        <w:t xml:space="preserve"> 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 empresa vencedora será responsável pela observância das leis, decretos, regulamentos, portarias e normas federais, estaduais e municipais direta e indiretamente aplicáveis ao objeto do contrato.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Na execução do objeto a CONTRATADA deverá observar o que estabelece os documentos abaixo, assim como toda a legislação municipal, estadual e federal pertinentes, independente de citação, e em especial: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Lei nº 13.146/2015, Lei Brasileira de Inclusão da Pessoa com Deficiência (LBI)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NBR 9050/20</w:t>
      </w:r>
      <w:r w:rsidR="00D012BB">
        <w:rPr>
          <w:rFonts w:ascii="Arial" w:hAnsi="Arial" w:cs="Arial"/>
        </w:rPr>
        <w:t>20</w:t>
      </w:r>
      <w:r w:rsidRPr="00E630F4">
        <w:rPr>
          <w:rFonts w:ascii="Arial" w:hAnsi="Arial" w:cs="Arial"/>
        </w:rPr>
        <w:t xml:space="preserve"> e suas atualizações, que trata da Acessibilidade a edificações, mobiliário, espaços e equipamentos urbanos.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Código de Obras e Lei de Uso e Ocupação do Solo.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Manual de Identificação Visual do Governo do Estado de São Paulo - Módulo IV – Placa de Obras.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RE nº 9/2003, que apresenta orientação técnica revisada contendo padrões referenciais de qualidade de ar interior em ambientes de uso público e coletivo, climatizados artificialmente.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Decretos Estaduais 56.819/2011 e 62.416/2017 do Corpo de Bombeiros de São Paulo. 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Módulo IV – Placa de Obras;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NR nº18 – Condições e meio ambiente de trabalho na indústria da construção;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6118:2003 – Projeto de estruturas de concreto armado;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8800:2008 – Projeto de estruturas de aço e de estruturas mistas de aço e concreto de edifícios;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Demais normalizações contidas no Memorial Descritivo e Critério de Medição.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b/>
          <w:szCs w:val="24"/>
        </w:rPr>
        <w:lastRenderedPageBreak/>
        <w:t xml:space="preserve">10. </w:t>
      </w:r>
      <w:r w:rsidRPr="00E630F4">
        <w:rPr>
          <w:rFonts w:cs="Arial"/>
          <w:b/>
          <w:bCs/>
          <w:szCs w:val="24"/>
        </w:rPr>
        <w:t>CONDIÇÕES DE PAGAMENTO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szCs w:val="24"/>
        </w:rPr>
        <w:t>Os pagamentos, durante a execução do contrato, serão efetuados somente após a apresentação de planilha de medição, acompanhada de documentos constantes em contrato (CRF, CND e GFIP).</w:t>
      </w:r>
    </w:p>
    <w:p w:rsidR="00590469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E630F4" w:rsidRPr="00E630F4" w:rsidRDefault="00E630F4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Default"/>
        <w:ind w:firstLine="705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11. FISCALIZAÇÃO</w:t>
      </w:r>
    </w:p>
    <w:p w:rsidR="00590469" w:rsidRPr="00E630F4" w:rsidRDefault="00590469" w:rsidP="00590469">
      <w:pPr>
        <w:pStyle w:val="Default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Para a fiscalização da obra será sugerido os servidores da Secretaria de Obras Públicas, os quais registrarão todas as ocorrências e deficiências em relatório, nos termos da legislação vigente, sendo que os laudos deverão ser conferidos por outro Servidor da mesma Secretaria nos termos da Lei n.º 14.133/21. 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ind w:left="708" w:firstLine="71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11.1. FICAM NOMEADOS COMO GESTOR E FISCAL OS SEGUINTES PROFISSIONAIS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Gestor – Henrique Faustino do Nascimento Silva – Secretário Municipal de Obras Públicas</w:t>
      </w:r>
    </w:p>
    <w:p w:rsidR="00590469" w:rsidRPr="00E630F4" w:rsidRDefault="00590469" w:rsidP="00590469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Fiscal – João Guilherme </w:t>
      </w:r>
      <w:proofErr w:type="spellStart"/>
      <w:r w:rsidRPr="00E630F4">
        <w:rPr>
          <w:rFonts w:ascii="Arial" w:hAnsi="Arial" w:cs="Arial"/>
        </w:rPr>
        <w:t>Hirabahasi</w:t>
      </w:r>
      <w:proofErr w:type="spellEnd"/>
      <w:r w:rsidRPr="00E630F4">
        <w:rPr>
          <w:rFonts w:ascii="Arial" w:hAnsi="Arial" w:cs="Arial"/>
        </w:rPr>
        <w:t xml:space="preserve"> – Diretor de Obras Públicas</w:t>
      </w: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</w:rPr>
      </w:pP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</w:rPr>
      </w:pPr>
    </w:p>
    <w:p w:rsidR="00590469" w:rsidRPr="00E630F4" w:rsidRDefault="00590469" w:rsidP="00590469">
      <w:pPr>
        <w:pStyle w:val="Default"/>
        <w:ind w:firstLine="851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12. CONSIDERAÇÕES FINAIS</w:t>
      </w: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Edital, contrato e demais documentos deverão ser elaborados nos moldes padronizados pela Secretaria Municipal de Administração, Departamento de Licitações, observando-se as informações contidas neste Termo de Referência.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Todo o processo licitatório, inclusive o presente documento, deverá ser submetido à apreciação da Secretaria Municipal de Assuntos Jurídicos.</w:t>
      </w:r>
    </w:p>
    <w:p w:rsidR="00590469" w:rsidRPr="00E630F4" w:rsidRDefault="00590469" w:rsidP="007376AD">
      <w:pPr>
        <w:autoSpaceDE w:val="0"/>
        <w:ind w:firstLine="851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Opinamos para que o Termo de Referência e demais documentos anexados sejam remetidos à Secretaria de Administração para as providências cabíveis.</w:t>
      </w:r>
    </w:p>
    <w:p w:rsidR="00590469" w:rsidRPr="00E630F4" w:rsidRDefault="00590469" w:rsidP="00590469">
      <w:pPr>
        <w:autoSpaceDE w:val="0"/>
        <w:jc w:val="center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Estância Turística de Ibitinga, 2</w:t>
      </w:r>
      <w:r w:rsidR="00D1347C">
        <w:rPr>
          <w:rFonts w:ascii="Arial" w:hAnsi="Arial" w:cs="Arial"/>
          <w:sz w:val="24"/>
          <w:szCs w:val="24"/>
        </w:rPr>
        <w:t>6</w:t>
      </w:r>
      <w:r w:rsidRPr="00E630F4">
        <w:rPr>
          <w:rFonts w:ascii="Arial" w:hAnsi="Arial" w:cs="Arial"/>
          <w:sz w:val="24"/>
          <w:szCs w:val="24"/>
        </w:rPr>
        <w:t xml:space="preserve"> de março de 2025.</w:t>
      </w:r>
    </w:p>
    <w:p w:rsidR="00590469" w:rsidRPr="00E630F4" w:rsidRDefault="00590469" w:rsidP="00590469">
      <w:pPr>
        <w:autoSpaceDE w:val="0"/>
        <w:spacing w:line="360" w:lineRule="auto"/>
        <w:rPr>
          <w:rFonts w:ascii="Arial" w:hAnsi="Arial" w:cs="Arial"/>
          <w:sz w:val="24"/>
          <w:szCs w:val="24"/>
        </w:rPr>
      </w:pPr>
    </w:p>
    <w:p w:rsidR="007376AD" w:rsidRDefault="007376AD" w:rsidP="00590469">
      <w:pPr>
        <w:autoSpaceDE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590469">
      <w:pPr>
        <w:autoSpaceDE w:val="0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HENRIQUE FAUSTINO DO NASCIMENTO SILVA</w:t>
      </w:r>
    </w:p>
    <w:p w:rsidR="00301BA1" w:rsidRPr="00590469" w:rsidRDefault="00590469" w:rsidP="007376AD">
      <w:pPr>
        <w:autoSpaceDE w:val="0"/>
        <w:spacing w:line="360" w:lineRule="auto"/>
        <w:jc w:val="center"/>
      </w:pPr>
      <w:r w:rsidRPr="00E630F4">
        <w:rPr>
          <w:rFonts w:ascii="Arial" w:hAnsi="Arial" w:cs="Arial"/>
          <w:sz w:val="24"/>
          <w:szCs w:val="24"/>
        </w:rPr>
        <w:t>Secretário Municipal de Obras Públicas</w:t>
      </w:r>
    </w:p>
    <w:sectPr w:rsidR="00301BA1" w:rsidRPr="00590469">
      <w:headerReference w:type="default" r:id="rId8"/>
      <w:footerReference w:type="default" r:id="rId9"/>
      <w:pgSz w:w="11906" w:h="16838"/>
      <w:pgMar w:top="1417" w:right="1701" w:bottom="1417" w:left="1701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A62" w:rsidRDefault="00433A62">
      <w:pPr>
        <w:spacing w:after="0" w:line="240" w:lineRule="auto"/>
      </w:pPr>
      <w:r>
        <w:separator/>
      </w:r>
    </w:p>
  </w:endnote>
  <w:endnote w:type="continuationSeparator" w:id="0">
    <w:p w:rsidR="00433A62" w:rsidRDefault="00433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Rodap"/>
      <w:jc w:val="center"/>
    </w:pPr>
    <w:r>
      <w:rPr>
        <w:noProof/>
      </w:rPr>
      <w:drawing>
        <wp:inline distT="0" distB="0" distL="0" distR="0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A62" w:rsidRDefault="00433A62">
      <w:pPr>
        <w:spacing w:after="0" w:line="240" w:lineRule="auto"/>
      </w:pPr>
      <w:r>
        <w:separator/>
      </w:r>
    </w:p>
  </w:footnote>
  <w:footnote w:type="continuationSeparator" w:id="0">
    <w:p w:rsidR="00433A62" w:rsidRDefault="00433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Cabealho"/>
      <w:jc w:val="center"/>
    </w:pPr>
    <w:r>
      <w:rPr>
        <w:noProof/>
      </w:rPr>
      <w:drawing>
        <wp:inline distT="0" distB="0" distL="0" distR="0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  <w:highlight w:val="yellow"/>
      </w:rPr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bCs/>
        <w:i/>
        <w:iCs/>
        <w:sz w:val="22"/>
        <w:szCs w:val="22"/>
      </w:rPr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927" w:hanging="3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  <w:i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2AE3E98"/>
    <w:multiLevelType w:val="multilevel"/>
    <w:tmpl w:val="012A12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A6199"/>
    <w:multiLevelType w:val="multilevel"/>
    <w:tmpl w:val="C8FCFC4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Segoe UI" w:hAnsi="Calibri" w:cs="Tahoma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F1626"/>
    <w:multiLevelType w:val="multilevel"/>
    <w:tmpl w:val="B282C5C8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Ari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 w15:restartNumberingAfterBreak="0">
    <w:nsid w:val="5A7A3D20"/>
    <w:multiLevelType w:val="hybridMultilevel"/>
    <w:tmpl w:val="DE10CC88"/>
    <w:lvl w:ilvl="0" w:tplc="DCB6F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86"/>
    <w:rsid w:val="00004BA8"/>
    <w:rsid w:val="00006B86"/>
    <w:rsid w:val="00031835"/>
    <w:rsid w:val="00050083"/>
    <w:rsid w:val="000A3BE5"/>
    <w:rsid w:val="000C0E48"/>
    <w:rsid w:val="001077D2"/>
    <w:rsid w:val="00123595"/>
    <w:rsid w:val="001374CD"/>
    <w:rsid w:val="00167C5A"/>
    <w:rsid w:val="00183471"/>
    <w:rsid w:val="001A254F"/>
    <w:rsid w:val="001B002E"/>
    <w:rsid w:val="001B2F52"/>
    <w:rsid w:val="001C03BD"/>
    <w:rsid w:val="001C457E"/>
    <w:rsid w:val="001E11A5"/>
    <w:rsid w:val="001E649D"/>
    <w:rsid w:val="00210C5E"/>
    <w:rsid w:val="00211E34"/>
    <w:rsid w:val="00267CF0"/>
    <w:rsid w:val="0029339A"/>
    <w:rsid w:val="002A30F9"/>
    <w:rsid w:val="002A3B58"/>
    <w:rsid w:val="002A6102"/>
    <w:rsid w:val="002B627A"/>
    <w:rsid w:val="002C4C77"/>
    <w:rsid w:val="002D6702"/>
    <w:rsid w:val="002E32E4"/>
    <w:rsid w:val="002E47F6"/>
    <w:rsid w:val="002F3CE6"/>
    <w:rsid w:val="002F7866"/>
    <w:rsid w:val="00301BA1"/>
    <w:rsid w:val="00303E7E"/>
    <w:rsid w:val="00306D93"/>
    <w:rsid w:val="003166DF"/>
    <w:rsid w:val="00330AE5"/>
    <w:rsid w:val="0034396D"/>
    <w:rsid w:val="00347F68"/>
    <w:rsid w:val="0036131F"/>
    <w:rsid w:val="0037087F"/>
    <w:rsid w:val="00377619"/>
    <w:rsid w:val="00377E86"/>
    <w:rsid w:val="00386822"/>
    <w:rsid w:val="0039517E"/>
    <w:rsid w:val="003A394E"/>
    <w:rsid w:val="003E4B62"/>
    <w:rsid w:val="003F337B"/>
    <w:rsid w:val="0041023C"/>
    <w:rsid w:val="00433A62"/>
    <w:rsid w:val="00453B0D"/>
    <w:rsid w:val="0048432F"/>
    <w:rsid w:val="004A4174"/>
    <w:rsid w:val="004A670B"/>
    <w:rsid w:val="004C07EC"/>
    <w:rsid w:val="004C60D2"/>
    <w:rsid w:val="00500A5F"/>
    <w:rsid w:val="00501929"/>
    <w:rsid w:val="00520784"/>
    <w:rsid w:val="00522450"/>
    <w:rsid w:val="005276F8"/>
    <w:rsid w:val="005538F5"/>
    <w:rsid w:val="00561D90"/>
    <w:rsid w:val="00577093"/>
    <w:rsid w:val="005772F5"/>
    <w:rsid w:val="00590469"/>
    <w:rsid w:val="00594C55"/>
    <w:rsid w:val="005A3E66"/>
    <w:rsid w:val="005B237A"/>
    <w:rsid w:val="005B72FC"/>
    <w:rsid w:val="005C660F"/>
    <w:rsid w:val="005D6A99"/>
    <w:rsid w:val="005F28B1"/>
    <w:rsid w:val="005F3C97"/>
    <w:rsid w:val="006123DB"/>
    <w:rsid w:val="0061412B"/>
    <w:rsid w:val="00632F99"/>
    <w:rsid w:val="006332E9"/>
    <w:rsid w:val="006413A7"/>
    <w:rsid w:val="006728C4"/>
    <w:rsid w:val="006753AA"/>
    <w:rsid w:val="00676282"/>
    <w:rsid w:val="00687645"/>
    <w:rsid w:val="006A7F64"/>
    <w:rsid w:val="006B70AF"/>
    <w:rsid w:val="006D08DF"/>
    <w:rsid w:val="006D1B4F"/>
    <w:rsid w:val="007054C4"/>
    <w:rsid w:val="00724C2C"/>
    <w:rsid w:val="00736C53"/>
    <w:rsid w:val="007376AD"/>
    <w:rsid w:val="00751566"/>
    <w:rsid w:val="007620E8"/>
    <w:rsid w:val="0077257B"/>
    <w:rsid w:val="007A44A4"/>
    <w:rsid w:val="007B2AFF"/>
    <w:rsid w:val="007E275C"/>
    <w:rsid w:val="007F63DD"/>
    <w:rsid w:val="008009DB"/>
    <w:rsid w:val="008109CC"/>
    <w:rsid w:val="0081177D"/>
    <w:rsid w:val="00813F4E"/>
    <w:rsid w:val="008241F6"/>
    <w:rsid w:val="00834476"/>
    <w:rsid w:val="00836BA4"/>
    <w:rsid w:val="0084059C"/>
    <w:rsid w:val="00844139"/>
    <w:rsid w:val="008473A0"/>
    <w:rsid w:val="008855BD"/>
    <w:rsid w:val="00890581"/>
    <w:rsid w:val="00894FBD"/>
    <w:rsid w:val="008B7CBF"/>
    <w:rsid w:val="008D30CA"/>
    <w:rsid w:val="008D3518"/>
    <w:rsid w:val="008E1501"/>
    <w:rsid w:val="008E49AF"/>
    <w:rsid w:val="008F5CDC"/>
    <w:rsid w:val="00921869"/>
    <w:rsid w:val="00926706"/>
    <w:rsid w:val="00950393"/>
    <w:rsid w:val="009A0B57"/>
    <w:rsid w:val="009D204A"/>
    <w:rsid w:val="009F65FE"/>
    <w:rsid w:val="00A06A68"/>
    <w:rsid w:val="00A17868"/>
    <w:rsid w:val="00A21FB7"/>
    <w:rsid w:val="00A22656"/>
    <w:rsid w:val="00A32765"/>
    <w:rsid w:val="00A33A00"/>
    <w:rsid w:val="00A41340"/>
    <w:rsid w:val="00A60E6D"/>
    <w:rsid w:val="00A73F3D"/>
    <w:rsid w:val="00A833E4"/>
    <w:rsid w:val="00A90AA5"/>
    <w:rsid w:val="00A9102C"/>
    <w:rsid w:val="00A970C6"/>
    <w:rsid w:val="00AB64B7"/>
    <w:rsid w:val="00AC472B"/>
    <w:rsid w:val="00AD0AC8"/>
    <w:rsid w:val="00AD62C2"/>
    <w:rsid w:val="00AE34C0"/>
    <w:rsid w:val="00AE4939"/>
    <w:rsid w:val="00AF3603"/>
    <w:rsid w:val="00AF3BD6"/>
    <w:rsid w:val="00B04DC1"/>
    <w:rsid w:val="00B21188"/>
    <w:rsid w:val="00B35724"/>
    <w:rsid w:val="00B36EE4"/>
    <w:rsid w:val="00B402DF"/>
    <w:rsid w:val="00B4215D"/>
    <w:rsid w:val="00B67BD9"/>
    <w:rsid w:val="00B74676"/>
    <w:rsid w:val="00B76F30"/>
    <w:rsid w:val="00BA00D2"/>
    <w:rsid w:val="00BA3B48"/>
    <w:rsid w:val="00BB2A84"/>
    <w:rsid w:val="00BB745E"/>
    <w:rsid w:val="00BB7F98"/>
    <w:rsid w:val="00BD30F8"/>
    <w:rsid w:val="00BF680E"/>
    <w:rsid w:val="00C0251B"/>
    <w:rsid w:val="00C12AC6"/>
    <w:rsid w:val="00C15034"/>
    <w:rsid w:val="00C309F2"/>
    <w:rsid w:val="00C32C59"/>
    <w:rsid w:val="00C45F5D"/>
    <w:rsid w:val="00CB3F1B"/>
    <w:rsid w:val="00CB5894"/>
    <w:rsid w:val="00CC433B"/>
    <w:rsid w:val="00CC7A62"/>
    <w:rsid w:val="00CD772D"/>
    <w:rsid w:val="00D012BB"/>
    <w:rsid w:val="00D03E46"/>
    <w:rsid w:val="00D063FD"/>
    <w:rsid w:val="00D1347C"/>
    <w:rsid w:val="00D14E6C"/>
    <w:rsid w:val="00D43B75"/>
    <w:rsid w:val="00D549B9"/>
    <w:rsid w:val="00D55B4F"/>
    <w:rsid w:val="00D614C6"/>
    <w:rsid w:val="00D84931"/>
    <w:rsid w:val="00DA6D62"/>
    <w:rsid w:val="00DC786C"/>
    <w:rsid w:val="00DE5CDB"/>
    <w:rsid w:val="00DE6B5B"/>
    <w:rsid w:val="00E06E69"/>
    <w:rsid w:val="00E2521B"/>
    <w:rsid w:val="00E25985"/>
    <w:rsid w:val="00E42A0A"/>
    <w:rsid w:val="00E42D6E"/>
    <w:rsid w:val="00E47938"/>
    <w:rsid w:val="00E630F4"/>
    <w:rsid w:val="00E838B1"/>
    <w:rsid w:val="00E90F49"/>
    <w:rsid w:val="00EA3740"/>
    <w:rsid w:val="00EB0823"/>
    <w:rsid w:val="00EB710A"/>
    <w:rsid w:val="00EF25BC"/>
    <w:rsid w:val="00F0121F"/>
    <w:rsid w:val="00F030C4"/>
    <w:rsid w:val="00F03344"/>
    <w:rsid w:val="00F32DDE"/>
    <w:rsid w:val="00F33556"/>
    <w:rsid w:val="00F3651F"/>
    <w:rsid w:val="00F434B9"/>
    <w:rsid w:val="00F65649"/>
    <w:rsid w:val="00F71B30"/>
    <w:rsid w:val="00F77881"/>
    <w:rsid w:val="00FB0DF6"/>
    <w:rsid w:val="00FD0408"/>
    <w:rsid w:val="00FD1240"/>
    <w:rsid w:val="00FD26F9"/>
    <w:rsid w:val="00FD5884"/>
    <w:rsid w:val="00FF128F"/>
    <w:rsid w:val="00FF3F55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39776"/>
  <w15:docId w15:val="{B36023B9-E9E9-4210-98AA-0478C2E4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344C"/>
    <w:pPr>
      <w:spacing w:after="200" w:line="276" w:lineRule="auto"/>
    </w:pPr>
  </w:style>
  <w:style w:type="paragraph" w:styleId="Ttulo1">
    <w:name w:val="heading 1"/>
    <w:basedOn w:val="Normal"/>
    <w:link w:val="Ttulo1Char"/>
    <w:uiPriority w:val="9"/>
    <w:qFormat/>
    <w:rsid w:val="000A3BE5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5904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892436"/>
  </w:style>
  <w:style w:type="character" w:customStyle="1" w:styleId="RodapChar">
    <w:name w:val="Rodapé Char"/>
    <w:basedOn w:val="Fontepargpadro"/>
    <w:link w:val="Rodap"/>
    <w:uiPriority w:val="99"/>
    <w:qFormat/>
    <w:rsid w:val="00892436"/>
  </w:style>
  <w:style w:type="character" w:customStyle="1" w:styleId="CorpodetextoChar">
    <w:name w:val="Corpo de texto Char"/>
    <w:basedOn w:val="Fontepargpadro"/>
    <w:link w:val="Corpodetexto"/>
    <w:qFormat/>
    <w:rsid w:val="00892436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B930BC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153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892436"/>
    <w:pPr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next w:val="Normal"/>
    <w:qFormat/>
    <w:rsid w:val="00892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0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B930BC"/>
    <w:pPr>
      <w:spacing w:after="120"/>
      <w:ind w:left="283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153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89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793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EF25BC"/>
    <w:pPr>
      <w:autoSpaceDN w:val="0"/>
      <w:spacing w:after="62" w:line="348" w:lineRule="auto"/>
      <w:ind w:left="10" w:right="16" w:hanging="10"/>
      <w:jc w:val="both"/>
      <w:textAlignment w:val="baseline"/>
    </w:pPr>
    <w:rPr>
      <w:rFonts w:ascii="Liberation Serif" w:eastAsia="Liberation Serif" w:hAnsi="Liberation Serif" w:cs="Liberation Serif"/>
      <w:color w:val="000000"/>
      <w:sz w:val="24"/>
      <w:lang w:eastAsia="pt-BR"/>
    </w:rPr>
  </w:style>
  <w:style w:type="paragraph" w:customStyle="1" w:styleId="Textbody">
    <w:name w:val="Text body"/>
    <w:basedOn w:val="Standard"/>
    <w:rsid w:val="00EF25BC"/>
    <w:pPr>
      <w:spacing w:after="140" w:line="276" w:lineRule="auto"/>
    </w:pPr>
  </w:style>
  <w:style w:type="paragraph" w:styleId="PargrafodaLista">
    <w:name w:val="List Paragraph"/>
    <w:basedOn w:val="Normal"/>
    <w:qFormat/>
    <w:rsid w:val="00EF25BC"/>
    <w:pPr>
      <w:widowControl w:val="0"/>
      <w:autoSpaceDN w:val="0"/>
      <w:spacing w:after="0" w:line="240" w:lineRule="auto"/>
      <w:ind w:left="720"/>
      <w:textAlignment w:val="baseline"/>
    </w:pPr>
    <w:rPr>
      <w:rFonts w:ascii="Calibri" w:eastAsia="Segoe UI" w:hAnsi="Calibri" w:cs="Tahoma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A3BE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904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rpodetexto31">
    <w:name w:val="Corpo de texto 31"/>
    <w:basedOn w:val="Normal"/>
    <w:rsid w:val="00590469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424345"/>
      <w:szCs w:val="1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BFB61-F4EE-4D91-89F2-D0A1261A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7</Pages>
  <Words>1581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Saude 01</dc:creator>
  <dc:description/>
  <cp:lastModifiedBy>joao</cp:lastModifiedBy>
  <cp:revision>45</cp:revision>
  <cp:lastPrinted>2024-04-02T14:27:00Z</cp:lastPrinted>
  <dcterms:created xsi:type="dcterms:W3CDTF">2024-02-02T20:54:00Z</dcterms:created>
  <dcterms:modified xsi:type="dcterms:W3CDTF">2025-03-26T18:46:00Z</dcterms:modified>
  <dc:language>pt-BR</dc:language>
</cp:coreProperties>
</file>